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F3842" w14:textId="77777777" w:rsidR="00544F32" w:rsidRDefault="00544F32" w:rsidP="00A10B5C">
      <w:pPr>
        <w:spacing w:after="160" w:line="259" w:lineRule="auto"/>
        <w:rPr>
          <w:rFonts w:asciiTheme="minorHAnsi" w:eastAsiaTheme="minorHAnsi" w:hAnsiTheme="minorHAnsi" w:cstheme="minorBidi"/>
          <w:kern w:val="2"/>
          <w:lang w:val="en-GB" w:eastAsia="en-US"/>
          <w14:ligatures w14:val="standardContextual"/>
        </w:rPr>
      </w:pPr>
    </w:p>
    <w:p w14:paraId="7AD58676" w14:textId="5B5E9D15" w:rsidR="00544F32" w:rsidRPr="00544F32" w:rsidRDefault="00544F32" w:rsidP="00A10B5C">
      <w:pPr>
        <w:spacing w:after="160" w:line="259" w:lineRule="auto"/>
        <w:rPr>
          <w:rFonts w:asciiTheme="minorHAnsi" w:eastAsiaTheme="minorHAnsi" w:hAnsiTheme="minorHAnsi" w:cstheme="minorBidi"/>
          <w:b/>
          <w:bCs/>
          <w:kern w:val="2"/>
          <w:sz w:val="32"/>
          <w:szCs w:val="32"/>
          <w:lang w:val="en-GB" w:eastAsia="en-US"/>
          <w14:ligatures w14:val="standardContextual"/>
        </w:rPr>
      </w:pPr>
      <w:r>
        <w:rPr>
          <w:rFonts w:asciiTheme="minorHAnsi" w:eastAsiaTheme="minorHAnsi" w:hAnsiTheme="minorHAnsi" w:cstheme="minorBidi"/>
          <w:b/>
          <w:bCs/>
          <w:kern w:val="2"/>
          <w:sz w:val="32"/>
          <w:szCs w:val="32"/>
          <w:lang w:val="en-GB" w:eastAsia="en-US"/>
          <w14:ligatures w14:val="standardContextual"/>
        </w:rPr>
        <w:t>Conflict of interest policy 2024</w:t>
      </w:r>
    </w:p>
    <w:p w14:paraId="1286F014" w14:textId="77777777" w:rsidR="00544F32" w:rsidRDefault="00544F32" w:rsidP="00A10B5C">
      <w:pPr>
        <w:spacing w:after="160" w:line="259" w:lineRule="auto"/>
        <w:rPr>
          <w:rFonts w:asciiTheme="minorHAnsi" w:eastAsiaTheme="minorHAnsi" w:hAnsiTheme="minorHAnsi" w:cstheme="minorBidi"/>
          <w:kern w:val="2"/>
          <w:lang w:val="en-GB" w:eastAsia="en-US"/>
          <w14:ligatures w14:val="standardContextual"/>
        </w:rPr>
      </w:pPr>
    </w:p>
    <w:p w14:paraId="284B1B59" w14:textId="6C945B7E" w:rsidR="00A10B5C" w:rsidRPr="00A10B5C" w:rsidRDefault="00A10B5C" w:rsidP="00A10B5C">
      <w:pPr>
        <w:spacing w:after="160" w:line="259" w:lineRule="auto"/>
        <w:rPr>
          <w:rFonts w:asciiTheme="minorHAnsi" w:eastAsiaTheme="minorHAnsi" w:hAnsiTheme="minorHAnsi" w:cstheme="minorBidi"/>
          <w:kern w:val="2"/>
          <w:lang w:val="en-GB" w:eastAsia="en-US"/>
          <w14:ligatures w14:val="standardContextual"/>
        </w:rPr>
      </w:pPr>
      <w:r w:rsidRPr="00A10B5C">
        <w:rPr>
          <w:rFonts w:asciiTheme="minorHAnsi" w:eastAsiaTheme="minorHAnsi" w:hAnsiTheme="minorHAnsi" w:cstheme="minorBidi"/>
          <w:kern w:val="2"/>
          <w:lang w:val="en-GB" w:eastAsia="en-US"/>
          <w14:ligatures w14:val="standardContextual"/>
        </w:rPr>
        <w:t>Age Concern Harlow recognises the importance of ensuring that the services provided by the organisation are independent, impartial and free from any possible misunderstanding that may arise from a conflict of interest.</w:t>
      </w:r>
    </w:p>
    <w:p w14:paraId="105C1B25" w14:textId="77777777" w:rsidR="00A10B5C" w:rsidRPr="00A10B5C" w:rsidRDefault="00A10B5C" w:rsidP="00A10B5C">
      <w:pPr>
        <w:spacing w:after="160" w:line="259" w:lineRule="auto"/>
        <w:rPr>
          <w:rFonts w:asciiTheme="minorHAnsi" w:eastAsiaTheme="minorHAnsi" w:hAnsiTheme="minorHAnsi" w:cstheme="minorBidi"/>
          <w:kern w:val="2"/>
          <w:lang w:val="en-GB" w:eastAsia="en-US"/>
          <w14:ligatures w14:val="standardContextual"/>
        </w:rPr>
      </w:pPr>
      <w:r w:rsidRPr="00A10B5C">
        <w:rPr>
          <w:rFonts w:asciiTheme="minorHAnsi" w:eastAsiaTheme="minorHAnsi" w:hAnsiTheme="minorHAnsi" w:cstheme="minorBidi"/>
          <w:kern w:val="2"/>
          <w:lang w:val="en-GB" w:eastAsia="en-US"/>
          <w14:ligatures w14:val="standardContextual"/>
        </w:rPr>
        <w:t>To maintain the confidence of people and organisations using or funding this organisation, Age Concern Harlow has adopted a Conflict of Interest Policy.</w:t>
      </w:r>
    </w:p>
    <w:p w14:paraId="1303141A" w14:textId="77777777" w:rsidR="00A10B5C" w:rsidRDefault="00A10B5C" w:rsidP="00A10B5C">
      <w:pPr>
        <w:pStyle w:val="Heading2"/>
        <w:keepNext w:val="0"/>
        <w:keepLines w:val="0"/>
        <w:rPr>
          <w:b/>
          <w:sz w:val="34"/>
          <w:szCs w:val="34"/>
        </w:rPr>
      </w:pPr>
      <w:bookmarkStart w:id="0" w:name="_p33fdle3iqyy" w:colFirst="0" w:colLast="0"/>
      <w:bookmarkEnd w:id="0"/>
      <w:r>
        <w:rPr>
          <w:b/>
          <w:sz w:val="34"/>
          <w:szCs w:val="34"/>
        </w:rPr>
        <w:t>Policy brief &amp; purpose</w:t>
      </w:r>
    </w:p>
    <w:p w14:paraId="7826DE7E" w14:textId="44A2F558" w:rsidR="00A10B5C" w:rsidRDefault="00A10B5C" w:rsidP="00A10B5C">
      <w:pPr>
        <w:spacing w:before="240" w:after="240"/>
      </w:pPr>
      <w:r>
        <w:t xml:space="preserve">Age Concern Harlow </w:t>
      </w:r>
      <w:r>
        <w:rPr>
          <w:b/>
        </w:rPr>
        <w:t xml:space="preserve">Conflict of Interest Policy </w:t>
      </w:r>
      <w:r>
        <w:t xml:space="preserve">refers to any case where an employee’s or Volunteer’s personal interest might contradict the interest of </w:t>
      </w:r>
      <w:r w:rsidR="007307B5">
        <w:t>Age Concern Harlow</w:t>
      </w:r>
      <w:r>
        <w:t>. This is an unwanted circumstance as it may have heavy implications on the employee’s/volunteer judgement and commitment to the organisation, and by extension the information given to our members.</w:t>
      </w:r>
    </w:p>
    <w:p w14:paraId="063278B2" w14:textId="6CB627DC" w:rsidR="00A10B5C" w:rsidRDefault="00A10B5C" w:rsidP="00A10B5C">
      <w:pPr>
        <w:spacing w:before="240" w:after="240"/>
      </w:pPr>
      <w:r>
        <w:t xml:space="preserve">This policy will outline the rules regarding conflict of interest and the responsibilities of employees/volunteers and </w:t>
      </w:r>
      <w:r w:rsidR="007307B5">
        <w:t>Age Concern Harlow</w:t>
      </w:r>
      <w:r>
        <w:t xml:space="preserve"> in resolving any such discrepancies.</w:t>
      </w:r>
    </w:p>
    <w:p w14:paraId="594CEDF3" w14:textId="77777777" w:rsidR="00A10B5C" w:rsidRDefault="00A10B5C" w:rsidP="00A10B5C">
      <w:pPr>
        <w:pStyle w:val="Heading2"/>
        <w:keepNext w:val="0"/>
        <w:keepLines w:val="0"/>
        <w:rPr>
          <w:b/>
          <w:sz w:val="34"/>
          <w:szCs w:val="34"/>
        </w:rPr>
      </w:pPr>
      <w:bookmarkStart w:id="1" w:name="_m507yoi61l41" w:colFirst="0" w:colLast="0"/>
      <w:bookmarkEnd w:id="1"/>
      <w:r>
        <w:rPr>
          <w:b/>
          <w:sz w:val="34"/>
          <w:szCs w:val="34"/>
        </w:rPr>
        <w:t>Scope</w:t>
      </w:r>
    </w:p>
    <w:p w14:paraId="77516056" w14:textId="2BAF2B32" w:rsidR="00A10B5C" w:rsidRDefault="007307B5" w:rsidP="00A10B5C">
      <w:pPr>
        <w:spacing w:before="240" w:after="240"/>
      </w:pPr>
      <w:r>
        <w:t>Age Concern Harlow c</w:t>
      </w:r>
      <w:r w:rsidR="00A10B5C">
        <w:t>onflict of interest policy applies to all prospective or current employees/volunteers of the organisation, as well as independent contractors and persons acting on behalf of the organisation.</w:t>
      </w:r>
    </w:p>
    <w:p w14:paraId="07E9B403" w14:textId="77777777" w:rsidR="00A10B5C" w:rsidRDefault="00A10B5C" w:rsidP="00A10B5C">
      <w:pPr>
        <w:pStyle w:val="Heading2"/>
        <w:keepNext w:val="0"/>
        <w:keepLines w:val="0"/>
        <w:rPr>
          <w:b/>
          <w:sz w:val="34"/>
          <w:szCs w:val="34"/>
        </w:rPr>
      </w:pPr>
      <w:bookmarkStart w:id="2" w:name="_iugp6sik9cu" w:colFirst="0" w:colLast="0"/>
      <w:bookmarkEnd w:id="2"/>
      <w:r>
        <w:rPr>
          <w:b/>
          <w:sz w:val="34"/>
          <w:szCs w:val="34"/>
        </w:rPr>
        <w:t>Policy elements</w:t>
      </w:r>
    </w:p>
    <w:p w14:paraId="2BAB98CE" w14:textId="32474708" w:rsidR="00A10B5C" w:rsidRDefault="00A10B5C" w:rsidP="00A10B5C">
      <w:pPr>
        <w:spacing w:before="240" w:after="240"/>
      </w:pPr>
      <w:r>
        <w:t xml:space="preserve">The relationship of the </w:t>
      </w:r>
      <w:r w:rsidR="007307B5">
        <w:t>Age Concern Harlow</w:t>
      </w:r>
      <w:r>
        <w:t xml:space="preserve"> with its employees/volunteers should be based on mutual trust. As Age Concern Harlow is committed to preserve the interests of people under its employment, it expects them to act only towards its own fundamental interests.</w:t>
      </w:r>
    </w:p>
    <w:p w14:paraId="7111D5C6" w14:textId="0CEC536A" w:rsidR="00A10B5C" w:rsidRDefault="00A10B5C" w:rsidP="00A10B5C">
      <w:pPr>
        <w:spacing w:before="240" w:after="240"/>
      </w:pPr>
      <w:r>
        <w:t>Conflict of interest may occur whenever an employee’s interest in a particular subject may lead them to actions, activities or relationships that undermine the c</w:t>
      </w:r>
      <w:r w:rsidR="00544F32">
        <w:t>harity</w:t>
      </w:r>
      <w:r>
        <w:t xml:space="preserve"> and may place it to disadvantage.</w:t>
      </w:r>
    </w:p>
    <w:p w14:paraId="5442FCF2" w14:textId="77777777" w:rsidR="00A10B5C" w:rsidRDefault="00A10B5C" w:rsidP="00A10B5C">
      <w:pPr>
        <w:pStyle w:val="Heading3"/>
        <w:keepNext w:val="0"/>
        <w:keepLines w:val="0"/>
        <w:spacing w:before="280"/>
        <w:rPr>
          <w:b/>
          <w:color w:val="000000"/>
          <w:sz w:val="26"/>
          <w:szCs w:val="26"/>
        </w:rPr>
      </w:pPr>
      <w:bookmarkStart w:id="3" w:name="_x6rem9imml9s" w:colFirst="0" w:colLast="0"/>
      <w:bookmarkEnd w:id="3"/>
      <w:r>
        <w:rPr>
          <w:b/>
          <w:color w:val="000000"/>
          <w:sz w:val="26"/>
          <w:szCs w:val="26"/>
        </w:rPr>
        <w:t>What is an employee conflict of interest?</w:t>
      </w:r>
    </w:p>
    <w:p w14:paraId="28EEBF09" w14:textId="77777777" w:rsidR="00A10B5C" w:rsidRDefault="00A10B5C" w:rsidP="00A10B5C">
      <w:pPr>
        <w:spacing w:before="240" w:after="240"/>
      </w:pPr>
      <w:r>
        <w:t>This situation may take many different forms that include, but are not limited to, conflict of interest examples:</w:t>
      </w:r>
    </w:p>
    <w:p w14:paraId="36314DF5" w14:textId="215FA5AC" w:rsidR="00A10B5C" w:rsidRDefault="00A10B5C" w:rsidP="00A10B5C">
      <w:pPr>
        <w:numPr>
          <w:ilvl w:val="0"/>
          <w:numId w:val="1"/>
        </w:numPr>
        <w:spacing w:before="240"/>
      </w:pPr>
      <w:r>
        <w:t>Employees’/volunteers ability to use their position with the c</w:t>
      </w:r>
      <w:r w:rsidR="009143D3">
        <w:t>harity</w:t>
      </w:r>
      <w:r>
        <w:t xml:space="preserve"> to their personal advantage</w:t>
      </w:r>
    </w:p>
    <w:p w14:paraId="1C887910" w14:textId="1ECD8FBB" w:rsidR="00A10B5C" w:rsidRDefault="00A10B5C" w:rsidP="00A10B5C">
      <w:pPr>
        <w:numPr>
          <w:ilvl w:val="0"/>
          <w:numId w:val="1"/>
        </w:numPr>
      </w:pPr>
      <w:r>
        <w:t>Employees/volunteers using connections obtained through Age Concern Harlow for their own private purposes</w:t>
      </w:r>
    </w:p>
    <w:p w14:paraId="3A99121C" w14:textId="31CDDD7E" w:rsidR="00A10B5C" w:rsidRDefault="00A10B5C" w:rsidP="00A10B5C">
      <w:pPr>
        <w:numPr>
          <w:ilvl w:val="0"/>
          <w:numId w:val="1"/>
        </w:numPr>
      </w:pPr>
      <w:r>
        <w:t>Employees/volunteers using c</w:t>
      </w:r>
      <w:r w:rsidR="009143D3">
        <w:t>harity</w:t>
      </w:r>
      <w:r>
        <w:t xml:space="preserve"> equipment or means to support an external business without the knowledge of the Executive Committee.</w:t>
      </w:r>
    </w:p>
    <w:p w14:paraId="1D5897F6" w14:textId="65833A02" w:rsidR="00A10B5C" w:rsidRDefault="00A10B5C" w:rsidP="00A10B5C">
      <w:pPr>
        <w:numPr>
          <w:ilvl w:val="0"/>
          <w:numId w:val="1"/>
        </w:numPr>
        <w:spacing w:after="240"/>
      </w:pPr>
      <w:r>
        <w:t>Employees acting in ways that may compromise Age Concern Harlow’s legality (e.g. taking bribes or bribing representatives of legal authorities)</w:t>
      </w:r>
    </w:p>
    <w:p w14:paraId="703ABBAF" w14:textId="7B471D46" w:rsidR="00A10B5C" w:rsidRPr="007307B5" w:rsidRDefault="00A10B5C" w:rsidP="00A10B5C">
      <w:pPr>
        <w:spacing w:before="240" w:after="240"/>
      </w:pPr>
      <w:r>
        <w:t>The possibility that a conflict of interest may occur can be addressed and resolved before any actual damage is done. Therefore, when an employee</w:t>
      </w:r>
      <w:r w:rsidR="007307B5">
        <w:t>/volunteer</w:t>
      </w:r>
      <w:r>
        <w:t xml:space="preserve"> understands or suspects that a conflict of interest exists, they should bring this matter to the attention of </w:t>
      </w:r>
      <w:r w:rsidR="007307B5">
        <w:t>the Chief Officer who will provide a summary to the Board of Trustees.</w:t>
      </w:r>
      <w:r>
        <w:t xml:space="preserve"> All conflicts of interest will be resolved as fairly as possible. </w:t>
      </w:r>
      <w:r w:rsidR="007307B5">
        <w:t>The Executive Committee</w:t>
      </w:r>
      <w:r>
        <w:t xml:space="preserve"> has the responsibility of the final decision when a solution can not be found.</w:t>
      </w:r>
    </w:p>
    <w:p w14:paraId="183F1F1D" w14:textId="77777777" w:rsidR="00A10B5C" w:rsidRDefault="00A10B5C" w:rsidP="00A10B5C">
      <w:pPr>
        <w:pStyle w:val="Heading2"/>
        <w:keepNext w:val="0"/>
        <w:keepLines w:val="0"/>
        <w:rPr>
          <w:b/>
          <w:sz w:val="34"/>
          <w:szCs w:val="34"/>
        </w:rPr>
      </w:pPr>
      <w:bookmarkStart w:id="4" w:name="_n2wpfxsugogn" w:colFirst="0" w:colLast="0"/>
      <w:bookmarkEnd w:id="4"/>
      <w:r>
        <w:rPr>
          <w:b/>
          <w:sz w:val="34"/>
          <w:szCs w:val="34"/>
        </w:rPr>
        <w:t>Disciplinary Consequences</w:t>
      </w:r>
    </w:p>
    <w:p w14:paraId="48995CCC" w14:textId="79B154DF" w:rsidR="00A10B5C" w:rsidRDefault="00A10B5C" w:rsidP="00A10B5C">
      <w:pPr>
        <w:spacing w:before="240" w:after="240"/>
      </w:pPr>
      <w:r>
        <w:t>In cases when a conflict of interest is deliberately concealed or when a solution can not be found, disciplinary action may be invo</w:t>
      </w:r>
      <w:r w:rsidR="007307B5">
        <w:t>lv</w:t>
      </w:r>
      <w:r>
        <w:t>ed up to and including termination.</w:t>
      </w:r>
    </w:p>
    <w:p w14:paraId="3E89DFF7" w14:textId="77777777" w:rsidR="00A10B5C" w:rsidRDefault="00A10B5C" w:rsidP="00A10B5C">
      <w:pPr>
        <w:spacing w:before="240" w:after="240"/>
      </w:pPr>
      <w:r>
        <w:t xml:space="preserve"> </w:t>
      </w:r>
    </w:p>
    <w:tbl>
      <w:tblPr>
        <w:tblW w:w="9275" w:type="dxa"/>
        <w:tblBorders>
          <w:top w:val="nil"/>
          <w:left w:val="nil"/>
          <w:bottom w:val="nil"/>
          <w:right w:val="nil"/>
          <w:insideH w:val="nil"/>
          <w:insideV w:val="nil"/>
        </w:tblBorders>
        <w:tblLayout w:type="fixed"/>
        <w:tblLook w:val="0600" w:firstRow="0" w:lastRow="0" w:firstColumn="0" w:lastColumn="0" w:noHBand="1" w:noVBand="1"/>
      </w:tblPr>
      <w:tblGrid>
        <w:gridCol w:w="9275"/>
      </w:tblGrid>
      <w:tr w:rsidR="00A10B5C" w14:paraId="2938C3F8" w14:textId="77777777" w:rsidTr="0040009C">
        <w:trPr>
          <w:trHeight w:val="1310"/>
        </w:trPr>
        <w:tc>
          <w:tcPr>
            <w:tcW w:w="9275" w:type="dxa"/>
            <w:tcMar>
              <w:top w:w="100" w:type="dxa"/>
              <w:left w:w="100" w:type="dxa"/>
              <w:bottom w:w="100" w:type="dxa"/>
              <w:right w:w="100" w:type="dxa"/>
            </w:tcMar>
          </w:tcPr>
          <w:p w14:paraId="4A61E91C" w14:textId="2C127707" w:rsidR="00A10B5C" w:rsidRDefault="00A10B5C" w:rsidP="0040009C"/>
        </w:tc>
      </w:tr>
    </w:tbl>
    <w:p w14:paraId="01C2D10C" w14:textId="77777777" w:rsidR="00A10B5C" w:rsidRDefault="00A10B5C" w:rsidP="00A10B5C"/>
    <w:p w14:paraId="6D0178C9" w14:textId="77777777" w:rsidR="00163F3B" w:rsidRDefault="00163F3B"/>
    <w:sectPr w:rsidR="00163F3B" w:rsidSect="003A20EE">
      <w:headerReference w:type="default" r:id="rId7"/>
      <w:footerReference w:type="default" r:id="rId8"/>
      <w:pgSz w:w="12240" w:h="15840"/>
      <w:pgMar w:top="1440" w:right="1080" w:bottom="1440" w:left="9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E9E55" w14:textId="77777777" w:rsidR="003A20EE" w:rsidRDefault="003A20EE" w:rsidP="00A10B5C">
      <w:pPr>
        <w:spacing w:line="240" w:lineRule="auto"/>
      </w:pPr>
      <w:r>
        <w:separator/>
      </w:r>
    </w:p>
  </w:endnote>
  <w:endnote w:type="continuationSeparator" w:id="0">
    <w:p w14:paraId="1A07B034" w14:textId="77777777" w:rsidR="003A20EE" w:rsidRDefault="003A20EE" w:rsidP="00A10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9F682" w14:textId="540C717E" w:rsidR="007307B5" w:rsidRDefault="007307B5" w:rsidP="00A10B5C">
    <w:pPr>
      <w:spacing w:before="2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31C7F" w14:textId="77777777" w:rsidR="003A20EE" w:rsidRDefault="003A20EE" w:rsidP="00A10B5C">
      <w:pPr>
        <w:spacing w:line="240" w:lineRule="auto"/>
      </w:pPr>
      <w:r>
        <w:separator/>
      </w:r>
    </w:p>
  </w:footnote>
  <w:footnote w:type="continuationSeparator" w:id="0">
    <w:p w14:paraId="255C60BC" w14:textId="77777777" w:rsidR="003A20EE" w:rsidRDefault="003A20EE" w:rsidP="00A10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A6592" w14:textId="5330E5D8" w:rsidR="007307B5" w:rsidRDefault="00A10B5C" w:rsidP="00A10B5C">
    <w:pPr>
      <w:pStyle w:val="Header"/>
    </w:pPr>
    <w:r>
      <w:t>Conflict Of Interest Policy 2024</w:t>
    </w:r>
  </w:p>
  <w:p w14:paraId="11664EC7" w14:textId="77777777" w:rsidR="00A10B5C" w:rsidRPr="00A10B5C" w:rsidRDefault="00A10B5C" w:rsidP="00A10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4F20DD"/>
    <w:multiLevelType w:val="multilevel"/>
    <w:tmpl w:val="07A6E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16533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B5C"/>
    <w:rsid w:val="00163F3B"/>
    <w:rsid w:val="003A20EE"/>
    <w:rsid w:val="00544F32"/>
    <w:rsid w:val="007307B5"/>
    <w:rsid w:val="009143D3"/>
    <w:rsid w:val="00A10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3D02"/>
  <w15:chartTrackingRefBased/>
  <w15:docId w15:val="{8312138B-D329-4B29-B4A6-17EDB78B9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B5C"/>
    <w:pPr>
      <w:spacing w:after="0" w:line="276" w:lineRule="auto"/>
    </w:pPr>
    <w:rPr>
      <w:rFonts w:ascii="Arial" w:eastAsia="Arial" w:hAnsi="Arial" w:cs="Arial"/>
      <w:kern w:val="0"/>
      <w:lang w:val="en" w:eastAsia="en-GB"/>
      <w14:ligatures w14:val="none"/>
    </w:rPr>
  </w:style>
  <w:style w:type="paragraph" w:styleId="Heading1">
    <w:name w:val="heading 1"/>
    <w:basedOn w:val="Normal"/>
    <w:next w:val="Normal"/>
    <w:link w:val="Heading1Char"/>
    <w:uiPriority w:val="9"/>
    <w:qFormat/>
    <w:rsid w:val="00A10B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0B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0B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B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B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B5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B5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B5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B5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B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B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B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B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B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B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B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B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B5C"/>
    <w:rPr>
      <w:rFonts w:eastAsiaTheme="majorEastAsia" w:cstheme="majorBidi"/>
      <w:color w:val="272727" w:themeColor="text1" w:themeTint="D8"/>
    </w:rPr>
  </w:style>
  <w:style w:type="paragraph" w:styleId="Title">
    <w:name w:val="Title"/>
    <w:basedOn w:val="Normal"/>
    <w:next w:val="Normal"/>
    <w:link w:val="TitleChar"/>
    <w:uiPriority w:val="10"/>
    <w:qFormat/>
    <w:rsid w:val="00A10B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B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B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B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B5C"/>
    <w:pPr>
      <w:spacing w:before="160"/>
      <w:jc w:val="center"/>
    </w:pPr>
    <w:rPr>
      <w:i/>
      <w:iCs/>
      <w:color w:val="404040" w:themeColor="text1" w:themeTint="BF"/>
    </w:rPr>
  </w:style>
  <w:style w:type="character" w:customStyle="1" w:styleId="QuoteChar">
    <w:name w:val="Quote Char"/>
    <w:basedOn w:val="DefaultParagraphFont"/>
    <w:link w:val="Quote"/>
    <w:uiPriority w:val="29"/>
    <w:rsid w:val="00A10B5C"/>
    <w:rPr>
      <w:i/>
      <w:iCs/>
      <w:color w:val="404040" w:themeColor="text1" w:themeTint="BF"/>
    </w:rPr>
  </w:style>
  <w:style w:type="paragraph" w:styleId="ListParagraph">
    <w:name w:val="List Paragraph"/>
    <w:basedOn w:val="Normal"/>
    <w:uiPriority w:val="34"/>
    <w:qFormat/>
    <w:rsid w:val="00A10B5C"/>
    <w:pPr>
      <w:ind w:left="720"/>
      <w:contextualSpacing/>
    </w:pPr>
  </w:style>
  <w:style w:type="character" w:styleId="IntenseEmphasis">
    <w:name w:val="Intense Emphasis"/>
    <w:basedOn w:val="DefaultParagraphFont"/>
    <w:uiPriority w:val="21"/>
    <w:qFormat/>
    <w:rsid w:val="00A10B5C"/>
    <w:rPr>
      <w:i/>
      <w:iCs/>
      <w:color w:val="0F4761" w:themeColor="accent1" w:themeShade="BF"/>
    </w:rPr>
  </w:style>
  <w:style w:type="paragraph" w:styleId="IntenseQuote">
    <w:name w:val="Intense Quote"/>
    <w:basedOn w:val="Normal"/>
    <w:next w:val="Normal"/>
    <w:link w:val="IntenseQuoteChar"/>
    <w:uiPriority w:val="30"/>
    <w:qFormat/>
    <w:rsid w:val="00A10B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B5C"/>
    <w:rPr>
      <w:i/>
      <w:iCs/>
      <w:color w:val="0F4761" w:themeColor="accent1" w:themeShade="BF"/>
    </w:rPr>
  </w:style>
  <w:style w:type="character" w:styleId="IntenseReference">
    <w:name w:val="Intense Reference"/>
    <w:basedOn w:val="DefaultParagraphFont"/>
    <w:uiPriority w:val="32"/>
    <w:qFormat/>
    <w:rsid w:val="00A10B5C"/>
    <w:rPr>
      <w:b/>
      <w:bCs/>
      <w:smallCaps/>
      <w:color w:val="0F4761" w:themeColor="accent1" w:themeShade="BF"/>
      <w:spacing w:val="5"/>
    </w:rPr>
  </w:style>
  <w:style w:type="paragraph" w:styleId="Header">
    <w:name w:val="header"/>
    <w:basedOn w:val="Normal"/>
    <w:link w:val="HeaderChar"/>
    <w:uiPriority w:val="99"/>
    <w:unhideWhenUsed/>
    <w:rsid w:val="00A10B5C"/>
    <w:pPr>
      <w:tabs>
        <w:tab w:val="center" w:pos="4513"/>
        <w:tab w:val="right" w:pos="9026"/>
      </w:tabs>
      <w:spacing w:line="240" w:lineRule="auto"/>
    </w:pPr>
  </w:style>
  <w:style w:type="character" w:customStyle="1" w:styleId="HeaderChar">
    <w:name w:val="Header Char"/>
    <w:basedOn w:val="DefaultParagraphFont"/>
    <w:link w:val="Header"/>
    <w:uiPriority w:val="99"/>
    <w:rsid w:val="00A10B5C"/>
    <w:rPr>
      <w:rFonts w:ascii="Arial" w:eastAsia="Arial" w:hAnsi="Arial" w:cs="Arial"/>
      <w:kern w:val="0"/>
      <w:lang w:val="en" w:eastAsia="en-GB"/>
      <w14:ligatures w14:val="none"/>
    </w:rPr>
  </w:style>
  <w:style w:type="paragraph" w:styleId="Footer">
    <w:name w:val="footer"/>
    <w:basedOn w:val="Normal"/>
    <w:link w:val="FooterChar"/>
    <w:uiPriority w:val="99"/>
    <w:unhideWhenUsed/>
    <w:rsid w:val="00A10B5C"/>
    <w:pPr>
      <w:tabs>
        <w:tab w:val="center" w:pos="4513"/>
        <w:tab w:val="right" w:pos="9026"/>
      </w:tabs>
      <w:spacing w:line="240" w:lineRule="auto"/>
    </w:pPr>
  </w:style>
  <w:style w:type="character" w:customStyle="1" w:styleId="FooterChar">
    <w:name w:val="Footer Char"/>
    <w:basedOn w:val="DefaultParagraphFont"/>
    <w:link w:val="Footer"/>
    <w:uiPriority w:val="99"/>
    <w:rsid w:val="00A10B5C"/>
    <w:rPr>
      <w:rFonts w:ascii="Arial" w:eastAsia="Arial" w:hAnsi="Arial" w:cs="Arial"/>
      <w:kern w:val="0"/>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 Concern</dc:creator>
  <cp:keywords/>
  <dc:description/>
  <cp:lastModifiedBy>Age Concern</cp:lastModifiedBy>
  <cp:revision>3</cp:revision>
  <dcterms:created xsi:type="dcterms:W3CDTF">2024-03-19T10:33:00Z</dcterms:created>
  <dcterms:modified xsi:type="dcterms:W3CDTF">2024-04-26T14:02:00Z</dcterms:modified>
</cp:coreProperties>
</file>